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5F" w:rsidRPr="006F090D" w:rsidRDefault="00D40B5F" w:rsidP="00D40B5F">
      <w:pPr>
        <w:jc w:val="center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>Инструкция</w:t>
      </w: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br/>
        <w:t>о пожарной безопасности СНТ « Мустаниэми»</w:t>
      </w: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br/>
      </w:r>
      <w:r w:rsidRPr="006F090D">
        <w:rPr>
          <w:rFonts w:ascii="Helvetica" w:hAnsi="Helvetica" w:cs="Helvetica"/>
          <w:i/>
          <w:iCs/>
          <w:color w:val="000000"/>
          <w:sz w:val="20"/>
          <w:szCs w:val="20"/>
        </w:rPr>
        <w:t>Основные требования пожарной безопасности.</w:t>
      </w:r>
    </w:p>
    <w:p w:rsidR="00D40B5F" w:rsidRPr="006F090D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 Территория, прилегающая к дачным постройкам, должна содержаться в чистоте и систематически очищаться от мусора.</w:t>
      </w:r>
    </w:p>
    <w:p w:rsidR="00D40B5F" w:rsidRPr="006F090D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>Ко всем зданиям должен быть обеспечен свободный доступ.</w:t>
      </w:r>
    </w:p>
    <w:p w:rsidR="00D40B5F" w:rsidRPr="006F090D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>Подъезды к пожарным водным источникам должны всегда быть свободными.</w:t>
      </w:r>
    </w:p>
    <w:p w:rsidR="00D40B5F" w:rsidRPr="006F090D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>На каждом участке установить звуковые сигналы для оповещения людей о пожаре и иметь запас воды для целей пожаротушения.</w:t>
      </w:r>
    </w:p>
    <w:p w:rsidR="00B9326E" w:rsidRPr="006F090D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При планировке и застройке территории участка, руководствоваться СНиП – </w:t>
      </w:r>
      <w:r w:rsidR="00B9326E" w:rsidRPr="006F090D">
        <w:rPr>
          <w:rFonts w:ascii="Helvetica" w:hAnsi="Helvetica" w:cs="Helvetica"/>
          <w:i/>
          <w:iCs/>
          <w:color w:val="000000"/>
          <w:sz w:val="26"/>
          <w:szCs w:val="26"/>
        </w:rPr>
        <w:t>30-02-97*.</w:t>
      </w:r>
    </w:p>
    <w:p w:rsidR="00B9326E" w:rsidRPr="006F090D" w:rsidRDefault="00D40B5F" w:rsidP="00B9326E">
      <w:pPr>
        <w:pStyle w:val="a4"/>
        <w:ind w:left="0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>Участки должны быть огорожены.</w:t>
      </w:r>
    </w:p>
    <w:p w:rsidR="00D40B5F" w:rsidRPr="006F090D" w:rsidRDefault="00D40B5F" w:rsidP="00B9326E">
      <w:pPr>
        <w:pStyle w:val="a4"/>
        <w:ind w:left="0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Ширина ворот должна быть не менее 4.5м, калитки– не менее 1м. </w:t>
      </w:r>
    </w:p>
    <w:p w:rsidR="00B327E1" w:rsidRPr="006F090D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t>В летний период у каждого дома должна быть бочка с водой или</w:t>
      </w:r>
      <w:r w:rsidRPr="006F090D">
        <w:rPr>
          <w:rFonts w:ascii="Helvetica" w:hAnsi="Helvetica" w:cs="Helvetica"/>
          <w:i/>
          <w:iCs/>
          <w:color w:val="000000"/>
          <w:sz w:val="26"/>
          <w:szCs w:val="26"/>
        </w:rPr>
        <w:br/>
        <w:t>огнетушитель.</w:t>
      </w:r>
    </w:p>
    <w:p w:rsidR="00B327E1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Перед началом отопительного сезона все печи и дымоходы должны быть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проверены и отремонтированы, очищены от сажи.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Во время отопительного сезона очистка дымоходов от сажи производится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через каждые три месяца.</w:t>
      </w:r>
    </w:p>
    <w:p w:rsidR="00B327E1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Около каждой печи на сгораемом полу должен быть прибит подтопочный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металлический лист размером не менее 70 х50 см.</w:t>
      </w:r>
    </w:p>
    <w:p w:rsidR="00B327E1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На чердаках все дымоходные трубы должны быть оштукатурены и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побелены.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Поверхности отопительных приборов и дымоходов должны систематически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очищаться от пыли и других горючих отходов.</w:t>
      </w:r>
    </w:p>
    <w:p w:rsidR="00B327E1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Зола и шлак из топок должны быть политы водой и удалены в специально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отведённое для них безопасное место.</w:t>
      </w:r>
    </w:p>
    <w:p w:rsidR="00B327E1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В случае обнаружения в помещении запаха газа следует немедленно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прекратить его подачу, проветрить все помещения и вызвать аварийную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службу.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До устранения неисправности запрещается в помещении зажигать спички,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курить, вклю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>чать и выключать электроприборы.</w:t>
      </w:r>
    </w:p>
    <w:p w:rsidR="00B327E1" w:rsidRDefault="00D40B5F" w:rsidP="00D40B5F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При эксплуатации телевизоров необходимо строго выполнять требования,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изложенные в заводской инструкции. По окончании просмотра выключайте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их из сети, не разрешайте детям самостоятельно смотреть телепередачи.</w:t>
      </w:r>
    </w:p>
    <w:p w:rsidR="0034238C" w:rsidRDefault="00D40B5F" w:rsidP="0034238C">
      <w:pPr>
        <w:pStyle w:val="a4"/>
        <w:spacing w:after="0"/>
        <w:ind w:left="284"/>
        <w:rPr>
          <w:sz w:val="24"/>
          <w:szCs w:val="24"/>
        </w:rPr>
      </w:pP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На террито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>рии садового учас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т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>ка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proofErr w:type="gramStart"/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запрещается: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</w:t>
      </w:r>
      <w:proofErr w:type="gramEnd"/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производить самовольную застройку и возводить различного рода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пристройки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оставлять на открытых площадках бочки с горючими жидкостями и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баллоны с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газом</w:t>
      </w:r>
      <w:r w:rsidR="00B327E1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разводить костры и выбрасывать не затушенный уголь и золу вблизи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строений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пользоваться неисправной электропроводкой и повреждённой изоляцией,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завязывать электропровода, обёртывать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электрические лампочки бумагой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Пользоваться электроутюгами,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электроплитками и др.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эл.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приборами</w:t>
      </w:r>
      <w:proofErr w:type="spellEnd"/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без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lastRenderedPageBreak/>
        <w:t>специальных несгораемых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керамических, мраморных или кирпичных 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подставок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пользоваться печами и очагами, имеющими трещины, неисправные дверцы,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недостаточные разделки дыма до деревянных конструкций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применять для растопки печей на твёрдом топливе бензин, керосин и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другие жидкости, перекаливать печи, а также сушить дрова и одежду на них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оставлять без присмотра печи, зажженные керосинки, керогазы, примусы, а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также поручать надзор за ними малолетним детям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пользоваться газовыми плитами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, керосинками и др. </w:t>
      </w:r>
      <w:proofErr w:type="spellStart"/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эл.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приборами</w:t>
      </w:r>
      <w:proofErr w:type="spellEnd"/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в сараях и других подсобных постройках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заправлять примусы и керогазы бензином и тракторным керосином, а также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применять для освещения открытый огонь при заправке этих приборов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 использовать для дымовых труб керам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ические, асбесто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цементные и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металлические трубы. Для этих целей необходимо применять обожженный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 xml:space="preserve">или огнеупорный </w:t>
      </w:r>
      <w:proofErr w:type="gramStart"/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кирпич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-</w:t>
      </w:r>
      <w:proofErr w:type="gramEnd"/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курить и пользоваться открытым огнём в подвалах, чердаках, сараях и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других местах, где имеются горючие материалы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Действия на случай пожара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Члены СНТ «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Мустаниэми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» при обнаружении пожара обязаны: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br/>
        <w:t>1.Незамедлительно поднять пожарную тревогу, сообщить в пожарную охрану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D40B5F">
        <w:rPr>
          <w:rFonts w:ascii="Helvetica" w:hAnsi="Helvetica" w:cs="Helvetica"/>
          <w:i/>
          <w:iCs/>
          <w:color w:val="000000"/>
          <w:sz w:val="26"/>
          <w:szCs w:val="26"/>
        </w:rPr>
        <w:t>с указанием точного адреса пожара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</w:p>
    <w:p w:rsidR="0034238C" w:rsidRPr="0034238C" w:rsidRDefault="0034238C" w:rsidP="0034238C">
      <w:pPr>
        <w:pStyle w:val="a4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ОВД Приозерского района дежурная часть: </w:t>
      </w:r>
      <w:r w:rsidRPr="0034238C">
        <w:rPr>
          <w:rFonts w:ascii="Helvetica" w:hAnsi="Helvetica" w:cs="Helvetica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1F259C5B" wp14:editId="00EC1A37">
            <wp:extent cx="114300" cy="114300"/>
            <wp:effectExtent l="0" t="0" r="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: +7 (813-79) 36-002. </w:t>
      </w:r>
    </w:p>
    <w:p w:rsidR="0034238C" w:rsidRPr="0034238C" w:rsidRDefault="0034238C" w:rsidP="0034238C">
      <w:pPr>
        <w:pStyle w:val="a4"/>
        <w:spacing w:after="0"/>
        <w:ind w:left="284"/>
        <w:rPr>
          <w:rFonts w:ascii="Helvetica" w:hAnsi="Helvetica" w:cs="Helvetica"/>
          <w:i/>
          <w:iCs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- 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Дежурный МЧС                   </w:t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                            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34238C">
        <w:rPr>
          <w:rFonts w:ascii="Helvetica" w:hAnsi="Helvetica" w:cs="Helvetica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7D2364E3" wp14:editId="51E25BF7">
            <wp:extent cx="114300" cy="114300"/>
            <wp:effectExtent l="0" t="0" r="0" b="0"/>
            <wp:docPr id="2" name="Рисунок 2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: +7 (813-79) 22-704.</w:t>
      </w:r>
    </w:p>
    <w:p w:rsidR="0034238C" w:rsidRDefault="0034238C" w:rsidP="0034238C">
      <w:pPr>
        <w:pStyle w:val="a4"/>
        <w:spacing w:after="0"/>
        <w:ind w:left="284"/>
        <w:rPr>
          <w:rFonts w:ascii="Helvetica" w:hAnsi="Helvetica" w:cs="Helvetica"/>
          <w:i/>
          <w:iCs/>
          <w:color w:val="000000"/>
          <w:sz w:val="26"/>
          <w:szCs w:val="26"/>
        </w:rPr>
      </w:pPr>
      <w:r>
        <w:rPr>
          <w:rFonts w:ascii="Helvetica" w:hAnsi="Helvetica" w:cs="Helvetica"/>
          <w:i/>
          <w:iCs/>
          <w:color w:val="000000"/>
          <w:sz w:val="26"/>
          <w:szCs w:val="26"/>
        </w:rPr>
        <w:t>-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Скорая медицинская помощь                          </w:t>
      </w:r>
      <w:r w:rsidRPr="0034238C">
        <w:rPr>
          <w:rFonts w:ascii="Helvetica" w:hAnsi="Helvetica" w:cs="Helvetica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2EB47D32" wp14:editId="5D33C1E7">
            <wp:extent cx="114300" cy="114300"/>
            <wp:effectExtent l="0" t="0" r="0" b="0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: +7 (813-79) 36-065.</w:t>
      </w:r>
    </w:p>
    <w:p w:rsidR="0034238C" w:rsidRDefault="00D40B5F" w:rsidP="0034238C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До прибытия пожарной помощи принять меры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к эвакуации людей и приступить к тушению пожара.</w:t>
      </w:r>
    </w:p>
    <w:p w:rsidR="0034238C" w:rsidRDefault="00D40B5F" w:rsidP="0034238C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В ликвидации пожара должна принимать участие все члены товарищества</w:t>
      </w:r>
      <w:r w:rsid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и совершеннолетние члены их семей.</w:t>
      </w:r>
    </w:p>
    <w:p w:rsidR="006F090D" w:rsidRDefault="00D40B5F" w:rsidP="0034238C">
      <w:pPr>
        <w:pStyle w:val="a4"/>
        <w:numPr>
          <w:ilvl w:val="0"/>
          <w:numId w:val="1"/>
        </w:numPr>
        <w:ind w:left="0" w:hanging="142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По прибытию пожарной охраны и до полной ликвидации пожара</w:t>
      </w:r>
      <w:r w:rsidR="006F090D">
        <w:rPr>
          <w:rFonts w:ascii="Helvetica" w:hAnsi="Helvetica" w:cs="Helvetica"/>
          <w:i/>
          <w:iCs/>
          <w:color w:val="000000"/>
          <w:sz w:val="26"/>
          <w:szCs w:val="26"/>
        </w:rPr>
        <w:t>,</w:t>
      </w:r>
      <w:r w:rsidR="008C11FE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моторист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мотопомпы</w:t>
      </w:r>
      <w:r w:rsidR="006F090D" w:rsidRPr="006F090D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r w:rsidR="008C11FE">
        <w:rPr>
          <w:rFonts w:ascii="Helvetica" w:hAnsi="Helvetica" w:cs="Helvetica"/>
          <w:i/>
          <w:iCs/>
          <w:color w:val="000000"/>
          <w:sz w:val="26"/>
          <w:szCs w:val="26"/>
        </w:rPr>
        <w:t>Мухин Николай</w:t>
      </w:r>
      <w:r w:rsidR="006F090D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, </w:t>
      </w:r>
      <w:r w:rsidR="008C11FE">
        <w:rPr>
          <w:rFonts w:ascii="Helvetica" w:hAnsi="Helvetica" w:cs="Helvetica"/>
          <w:i/>
          <w:iCs/>
          <w:color w:val="000000"/>
          <w:sz w:val="26"/>
          <w:szCs w:val="26"/>
        </w:rPr>
        <w:t>поступает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в подчинение старшего руководителя подразделения пожарной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br/>
        <w:t>охраны.</w:t>
      </w:r>
    </w:p>
    <w:p w:rsidR="009B48AB" w:rsidRPr="0034238C" w:rsidRDefault="00D40B5F" w:rsidP="006F090D">
      <w:pPr>
        <w:pStyle w:val="a4"/>
        <w:ind w:left="0"/>
        <w:rPr>
          <w:rFonts w:ascii="Helvetica" w:hAnsi="Helvetica" w:cs="Helvetica"/>
          <w:i/>
          <w:iCs/>
          <w:color w:val="000000"/>
          <w:sz w:val="26"/>
          <w:szCs w:val="26"/>
        </w:rPr>
      </w:pP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br/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br/>
        <w:t xml:space="preserve">Председатель СНТ </w:t>
      </w:r>
      <w:r w:rsidR="006F090D">
        <w:rPr>
          <w:rFonts w:ascii="Helvetica" w:hAnsi="Helvetica" w:cs="Helvetica"/>
          <w:i/>
          <w:iCs/>
          <w:color w:val="000000"/>
          <w:sz w:val="26"/>
          <w:szCs w:val="26"/>
        </w:rPr>
        <w:t>"Мустаниэми"                   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  </w:t>
      </w:r>
      <w:r w:rsidRPr="006F090D">
        <w:rPr>
          <w:rFonts w:ascii="Helvetica" w:hAnsi="Helvetica" w:cs="Helvetica"/>
          <w:i/>
          <w:iCs/>
          <w:color w:val="000000"/>
          <w:sz w:val="26"/>
          <w:szCs w:val="26"/>
          <w:u w:val="single"/>
        </w:rPr>
        <w:t>      </w:t>
      </w:r>
      <w:r w:rsidR="006F090D" w:rsidRPr="006F090D">
        <w:rPr>
          <w:rFonts w:ascii="Helvetica" w:hAnsi="Helvetica" w:cs="Helvetica"/>
          <w:i/>
          <w:iCs/>
          <w:color w:val="000000"/>
          <w:sz w:val="26"/>
          <w:szCs w:val="26"/>
          <w:u w:val="single"/>
        </w:rPr>
        <w:t xml:space="preserve">            </w:t>
      </w:r>
      <w:r w:rsidR="006F090D">
        <w:rPr>
          <w:rFonts w:ascii="Helvetica" w:hAnsi="Helvetica" w:cs="Helvetica"/>
          <w:i/>
          <w:iCs/>
          <w:color w:val="000000"/>
          <w:sz w:val="26"/>
          <w:szCs w:val="26"/>
          <w:u w:val="single"/>
        </w:rPr>
        <w:t xml:space="preserve">                                   </w:t>
      </w:r>
      <w:r w:rsidR="006F090D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="006F090D">
        <w:rPr>
          <w:rFonts w:ascii="Helvetica" w:hAnsi="Helvetica" w:cs="Helvetica"/>
          <w:i/>
          <w:iCs/>
          <w:color w:val="000000"/>
          <w:sz w:val="26"/>
          <w:szCs w:val="26"/>
        </w:rPr>
        <w:t>Капитонов.И.Н</w:t>
      </w:r>
      <w:proofErr w:type="spellEnd"/>
      <w:r w:rsidR="006F090D">
        <w:rPr>
          <w:rFonts w:ascii="Helvetica" w:hAnsi="Helvetica" w:cs="Helvetica"/>
          <w:i/>
          <w:iCs/>
          <w:color w:val="000000"/>
          <w:sz w:val="26"/>
          <w:szCs w:val="26"/>
        </w:rPr>
        <w:t>.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t>               </w:t>
      </w:r>
      <w:r w:rsidR="006F090D">
        <w:rPr>
          <w:rFonts w:ascii="Helvetica" w:hAnsi="Helvetica" w:cs="Helvetica"/>
          <w:i/>
          <w:iCs/>
          <w:color w:val="000000"/>
          <w:sz w:val="26"/>
          <w:szCs w:val="26"/>
        </w:rPr>
        <w:t>              </w:t>
      </w:r>
      <w:r w:rsidRPr="0034238C">
        <w:rPr>
          <w:rFonts w:ascii="Helvetica" w:hAnsi="Helvetica" w:cs="Helvetica"/>
          <w:i/>
          <w:iCs/>
          <w:color w:val="000000"/>
          <w:sz w:val="26"/>
          <w:szCs w:val="26"/>
        </w:rPr>
        <w:br/>
        <w:t xml:space="preserve">                                                                          МП.      </w:t>
      </w:r>
      <w:r w:rsidR="008C11FE">
        <w:rPr>
          <w:rFonts w:ascii="Helvetica" w:hAnsi="Helvetica" w:cs="Helvetica"/>
          <w:i/>
          <w:iCs/>
          <w:color w:val="000000"/>
          <w:sz w:val="26"/>
          <w:szCs w:val="26"/>
        </w:rPr>
        <w:t xml:space="preserve">         </w:t>
      </w:r>
      <w:bookmarkStart w:id="0" w:name="_GoBack"/>
      <w:bookmarkEnd w:id="0"/>
    </w:p>
    <w:sectPr w:rsidR="009B48AB" w:rsidRPr="0034238C" w:rsidSect="006F090D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9DB"/>
    <w:multiLevelType w:val="hybridMultilevel"/>
    <w:tmpl w:val="8E6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1D55"/>
    <w:multiLevelType w:val="hybridMultilevel"/>
    <w:tmpl w:val="EC8EB8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AD"/>
    <w:rsid w:val="0034238C"/>
    <w:rsid w:val="006F090D"/>
    <w:rsid w:val="008C11FE"/>
    <w:rsid w:val="009B48AB"/>
    <w:rsid w:val="00B327E1"/>
    <w:rsid w:val="00B9326E"/>
    <w:rsid w:val="00D40B5F"/>
    <w:rsid w:val="00D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8D2A-746F-495D-9984-C83D835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0B5F"/>
    <w:rPr>
      <w:i/>
      <w:iCs/>
    </w:rPr>
  </w:style>
  <w:style w:type="paragraph" w:styleId="a4">
    <w:name w:val="List Paragraph"/>
    <w:basedOn w:val="a"/>
    <w:uiPriority w:val="34"/>
    <w:qFormat/>
    <w:rsid w:val="00D40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 А.Ю.</dc:creator>
  <cp:keywords/>
  <dc:description/>
  <cp:lastModifiedBy>михаил числов</cp:lastModifiedBy>
  <cp:revision>3</cp:revision>
  <dcterms:created xsi:type="dcterms:W3CDTF">2015-09-04T20:09:00Z</dcterms:created>
  <dcterms:modified xsi:type="dcterms:W3CDTF">2015-09-04T20:09:00Z</dcterms:modified>
</cp:coreProperties>
</file>